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КАРТКА ПРОЄКТУ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ЗАГАЛЬНА ІНФОРМАЦІЯ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654"/>
        <w:tblGridChange w:id="0">
          <w:tblGrid>
            <w:gridCol w:w="2235"/>
            <w:gridCol w:w="7654"/>
          </w:tblGrid>
        </w:tblGridChange>
      </w:tblGrid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ФОРМАТ та ЖАНР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ЦІЛЬОВА АУДИТОРІЯ</w:t>
            </w:r>
          </w:p>
          <w:p w:rsidR="00000000" w:rsidDel="00000000" w:rsidP="00000000" w:rsidRDefault="00000000" w:rsidRPr="00000000" w14:paraId="00000009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(демографія)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ПЛАТФОРМИ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ХРОНОМЕТРАЖ 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ПЕРІОДИЧНІСТЬ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КІЛЬКІСТЬ ВИПУСКІВ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ВИХОДУ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*пропозиція продюсера; для кожної платформи; остаточне рішення щодо часу та дня виходу залишається за департаментом програм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КЕРІВНА ГРУПА</w:t>
      </w: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504"/>
        <w:gridCol w:w="2504"/>
        <w:gridCol w:w="2505"/>
        <w:tblGridChange w:id="0">
          <w:tblGrid>
            <w:gridCol w:w="2376"/>
            <w:gridCol w:w="2504"/>
            <w:gridCol w:w="2504"/>
            <w:gridCol w:w="2505"/>
          </w:tblGrid>
        </w:tblGridChange>
      </w:tblGrid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Прізвище та ім’я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</w:t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ГЕНЕРАЛЬНИЙ ПРОДЮСЕР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Фрей Марія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freymariya1@gmail.com</w:t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ВИКОНАВЧИЙ ПРОДЮСЕР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Заіченко Марія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dvazlivo@gmail.com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ПРОДЮСЕР ФІЛІЇ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КЕРІВНИК ПРОЄКТУ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ПОСИЛАННЯ І ОПИС ПОПЕРЕДНЬОГО ДОСВІДУ 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ЖУРНАЛІСТСЬКИХ РОЗСЛІДУВАНЬ</w:t>
      </w: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2460"/>
        <w:gridCol w:w="4770"/>
        <w:tblGridChange w:id="0">
          <w:tblGrid>
            <w:gridCol w:w="2460"/>
            <w:gridCol w:w="2460"/>
            <w:gridCol w:w="47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ПОСИЛАННЯ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ind w:right="802.677165354330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КОНЦЕПЦІЯ ЖУРНАЛІСТСЬКОГО РОЗСЛІДУВАННЯ</w:t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1"/>
        <w:gridCol w:w="1275"/>
        <w:gridCol w:w="2269"/>
        <w:gridCol w:w="2551"/>
        <w:gridCol w:w="2410"/>
        <w:tblGridChange w:id="0">
          <w:tblGrid>
            <w:gridCol w:w="1391"/>
            <w:gridCol w:w="1275"/>
            <w:gridCol w:w="2269"/>
            <w:gridCol w:w="2551"/>
            <w:gridCol w:w="2410"/>
          </w:tblGrid>
        </w:tblGridChange>
      </w:tblGrid>
      <w:tr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LOGLINE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(не більше 12 слів)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ДЕТАЛІЗАЦІЯ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 та чому)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(як зрозуміти, що проєкт виконав свою функцію)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КОНЦЕПТ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ЦІЛЬОВА АУДИТОРІЯ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«поведінкові характеристики»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КРИТЕРІЇ ВІДБОРУ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Героїв</w:t>
            </w:r>
          </w:p>
          <w:p w:rsidR="00000000" w:rsidDel="00000000" w:rsidP="00000000" w:rsidRDefault="00000000" w:rsidRPr="00000000" w14:paraId="0000006B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(спікерів)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Історій</w:t>
            </w:r>
          </w:p>
          <w:p w:rsidR="00000000" w:rsidDel="00000000" w:rsidP="00000000" w:rsidRDefault="00000000" w:rsidRPr="00000000" w14:paraId="00000071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(кейсів)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ВЕДУЧИЙ ТА </w:t>
              <w:br w:type="textWrapping"/>
              <w:t xml:space="preserve">ЙОГО РОЛЬ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ДОДАТКОВІ УЧАСНИКИ ТА ЇХ РОЛЬ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ГІПОТЕЗА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ЩО ГЛЯДАЧ ПЕРЕКАЖЕ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«БІЛЯ КУЛЕРА»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ЯКІ ЕМОЦІЇ ОТРИМАЄ ГЛЯДАЧ</w:t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ЯКІ ЦІННОСТІ НЕСЕ ПРОЄКТ</w:t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СТРУКТУРА ПРОЄКТУ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(для кожної платформи)</w:t>
      </w:r>
    </w:p>
    <w:tbl>
      <w:tblPr>
        <w:tblStyle w:val="Table5"/>
        <w:tblW w:w="992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1892"/>
        <w:gridCol w:w="1807"/>
        <w:gridCol w:w="4228"/>
        <w:tblGridChange w:id="0">
          <w:tblGrid>
            <w:gridCol w:w="1995"/>
            <w:gridCol w:w="1892"/>
            <w:gridCol w:w="1807"/>
            <w:gridCol w:w="4228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ЕЛЕМЕНТИ ПРОЄКТУ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(в порядку розташування в проєкті)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ХРОНОМЕТРАЖ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ФУНКЦІЯ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  <w:br w:type="textWrapping"/>
              <w:t xml:space="preserve">(яку функцію виконує кожен елемент самостійно та як частина проєкту)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РЕАЛІЗАЦІЯ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(технології, візуалізація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ТЕЛЕПЛАТФОРМА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(детальний опис кожного елементу)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ВИМОГИ ДО ОБЛАДНАННЯ </w:t>
      </w:r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3"/>
        <w:gridCol w:w="2464"/>
        <w:gridCol w:w="2464"/>
        <w:gridCol w:w="2464"/>
        <w:tblGridChange w:id="0">
          <w:tblGrid>
            <w:gridCol w:w="2463"/>
            <w:gridCol w:w="2464"/>
            <w:gridCol w:w="2464"/>
            <w:gridCol w:w="246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 ОБЛАДНАННЯ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МОДЕЛЬ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6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ФОРМАТ ТА ТИП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(HD, SD, 16 на 9, 4 на 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after="60" w:before="6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9b/DJjo82w8bZOUNoJiMDXAnw==">AMUW2mXTOAeRk/9AUWUgLNl543M9zQ6oxYRQ6XS8swZMO9g67Ho0ZMHFU8ixRXMKjvwCblFQLoZfosO2uTRx+eFL3LSFbEVdqKITj03XEpSvahuuRdyR+jE=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