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ЗАТВЕРДЖЕНО </w:t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Наказ АТ “НСТУ” </w:t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color w:val="00206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від _________ №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КАРТКА ПРОЄКТУ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з робочою назвою «_____»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ЗАГАЛЬНА ІНФОРМАЦІЯ</w:t>
      </w:r>
    </w:p>
    <w:tbl>
      <w:tblPr>
        <w:tblStyle w:val="Table1"/>
        <w:tblW w:w="90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05"/>
        <w:gridCol w:w="6820"/>
        <w:tblGridChange w:id="0">
          <w:tblGrid>
            <w:gridCol w:w="2205"/>
            <w:gridCol w:w="6820"/>
          </w:tblGrid>
        </w:tblGridChange>
      </w:tblGrid>
      <w:tr>
        <w:trPr>
          <w:cantSplit w:val="0"/>
          <w:trHeight w:val="229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60" w:before="60" w:line="276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60" w:before="60" w:line="276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ФОРМАТ та ЖАНР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60" w:before="60" w:line="276" w:lineRule="auto"/>
              <w:jc w:val="righ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СПОСІБ ДОСТАВКИ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(відмітити потрібне)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black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запис</w:t>
              <w:tab/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60" w:before="60" w:line="276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ЦІЛЬОВА АУДИТОРІЯ</w:t>
            </w:r>
          </w:p>
          <w:p w:rsidR="00000000" w:rsidDel="00000000" w:rsidP="00000000" w:rsidRDefault="00000000" w:rsidRPr="00000000" w14:paraId="0000000F">
            <w:pPr>
              <w:spacing w:after="60" w:before="60" w:line="276" w:lineRule="auto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(демографія)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60" w:before="60" w:line="276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ПЛАТФОРМИ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60" w:before="60" w:line="276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ХРОНОМЕТРАЖ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60" w:before="60" w:line="276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ПЕРІОДИЧНІСТЬ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60" w:before="60" w:line="276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КІЛЬКІСТЬ ВИПУСКІВ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18">
            <w:pPr>
              <w:spacing w:after="60" w:before="60"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(сезонів, випусків</w:t>
            </w:r>
          </w:p>
          <w:p w:rsidR="00000000" w:rsidDel="00000000" w:rsidP="00000000" w:rsidRDefault="00000000" w:rsidRPr="00000000" w14:paraId="00000019">
            <w:pPr>
              <w:spacing w:after="60" w:before="60"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 кожному сезоні)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60" w:before="60" w:line="276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ДЕНЬ ВИХОДУ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276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*пропозиція продюсера; для кожної платформи; остаточне рішення щодо часу та дня виходу залишається за департаментом програм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Керівна група</w:t>
      </w:r>
    </w:p>
    <w:tbl>
      <w:tblPr>
        <w:tblStyle w:val="Table2"/>
        <w:tblW w:w="90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78"/>
        <w:gridCol w:w="2205"/>
        <w:gridCol w:w="2205"/>
        <w:gridCol w:w="2437"/>
        <w:tblGridChange w:id="0">
          <w:tblGrid>
            <w:gridCol w:w="2178"/>
            <w:gridCol w:w="2205"/>
            <w:gridCol w:w="2205"/>
            <w:gridCol w:w="2437"/>
          </w:tblGrid>
        </w:tblGridChange>
      </w:tblGrid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76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Прізвище та ім’я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Телефон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E-mail</w:t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60" w:before="60" w:line="276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ГЕНЕРАЛЬНИЙ ПРОДЮСЕР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Фрей Марія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freymariya1@gmail.com</w:t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60" w:before="60" w:line="276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ВИКОНАВЧИЙ ПРОДЮСЕР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Заіченко Марія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dvazlivo@gmail.com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60" w:before="60" w:line="276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ПРОДЮСЕР ФІЛІЇ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60" w:before="60" w:line="276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КЕРІВНИК ПРОЄКТУ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ІДЕЯ ПРОЄКТУ</w:t>
      </w:r>
    </w:p>
    <w:p w:rsidR="00000000" w:rsidDel="00000000" w:rsidP="00000000" w:rsidRDefault="00000000" w:rsidRPr="00000000" w14:paraId="00000034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tbl>
      <w:tblPr>
        <w:tblStyle w:val="Table3"/>
        <w:tblW w:w="90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1"/>
        <w:gridCol w:w="1217"/>
        <w:gridCol w:w="2010"/>
        <w:gridCol w:w="2311"/>
        <w:gridCol w:w="2146"/>
        <w:tblGridChange w:id="0">
          <w:tblGrid>
            <w:gridCol w:w="1341"/>
            <w:gridCol w:w="1217"/>
            <w:gridCol w:w="2010"/>
            <w:gridCol w:w="2311"/>
            <w:gridCol w:w="2146"/>
          </w:tblGrid>
        </w:tblGridChange>
      </w:tblGrid>
      <w:tr>
        <w:trPr>
          <w:cantSplit w:val="0"/>
          <w:trHeight w:val="11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LOGLINE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(не більше 12 слів)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ДЕТАЛІЗАЦІЯ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(як та чому)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ОЦІНКА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(як зрозуміти, що проєкт виконав свою функцію)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60" w:before="60" w:line="276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КОНЦЕПТ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60" w:before="60" w:line="276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ЦІЛЬОВА АУДИТОРІЯ</w:t>
            </w:r>
          </w:p>
          <w:p w:rsidR="00000000" w:rsidDel="00000000" w:rsidP="00000000" w:rsidRDefault="00000000" w:rsidRPr="00000000" w14:paraId="00000047">
            <w:pPr>
              <w:spacing w:after="60" w:before="60" w:line="276" w:lineRule="auto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«поведінкові характеристики»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3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60" w:before="60" w:line="276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КРИТЕРІЇ ВІДБОРУ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after="60" w:before="60" w:line="276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Героїв</w:t>
            </w:r>
          </w:p>
          <w:p w:rsidR="00000000" w:rsidDel="00000000" w:rsidP="00000000" w:rsidRDefault="00000000" w:rsidRPr="00000000" w14:paraId="0000004E">
            <w:pPr>
              <w:spacing w:after="60" w:before="60" w:line="276" w:lineRule="auto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(спікерів)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after="60" w:before="60" w:line="276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Історій</w:t>
            </w:r>
          </w:p>
          <w:p w:rsidR="00000000" w:rsidDel="00000000" w:rsidP="00000000" w:rsidRDefault="00000000" w:rsidRPr="00000000" w14:paraId="00000054">
            <w:pPr>
              <w:spacing w:after="60" w:before="60" w:line="276" w:lineRule="auto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(кейсів)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after="60" w:before="60" w:line="276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ВЕДУЧИЙ ТА</w:t>
            </w:r>
          </w:p>
          <w:p w:rsidR="00000000" w:rsidDel="00000000" w:rsidP="00000000" w:rsidRDefault="00000000" w:rsidRPr="00000000" w14:paraId="00000059">
            <w:pPr>
              <w:spacing w:after="60" w:before="60" w:line="276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ЙОГО РОЛЬ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after="60" w:before="60" w:line="276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ДОДАТКОВІ УЧАСНИКИ ТА ЇХ РОЛЬ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after="60" w:before="60" w:line="276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ЩО ГЛЯДАЧ ПЕРЕКАЖЕ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«БІЛЯ КУЛЕРА»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after="60" w:before="60" w:line="276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ЯКІ ЕМОЦІЇ ОТРИМАЄ ГЛЯДАЧ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after="60" w:before="60" w:line="276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ЯКІ ЦІННОСТІ НЕСЕ ПРОЄКТ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СТРУКТУРА ПРОЄКТУ</w:t>
      </w:r>
    </w:p>
    <w:p w:rsidR="00000000" w:rsidDel="00000000" w:rsidP="00000000" w:rsidRDefault="00000000" w:rsidRPr="00000000" w14:paraId="00000073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(на прикладі одного сюжету)</w:t>
      </w:r>
    </w:p>
    <w:tbl>
      <w:tblPr>
        <w:tblStyle w:val="Table4"/>
        <w:tblW w:w="90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63"/>
        <w:gridCol w:w="1837"/>
        <w:gridCol w:w="2430"/>
        <w:gridCol w:w="2705"/>
        <w:gridCol w:w="390"/>
        <w:tblGridChange w:id="0">
          <w:tblGrid>
            <w:gridCol w:w="1663"/>
            <w:gridCol w:w="1837"/>
            <w:gridCol w:w="2430"/>
            <w:gridCol w:w="2705"/>
            <w:gridCol w:w="390"/>
          </w:tblGrid>
        </w:tblGridChange>
      </w:tblGrid>
      <w:tr>
        <w:trPr>
          <w:cantSplit w:val="0"/>
          <w:trHeight w:val="1710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after="240" w:before="12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ЕЛЕМЕНТИ ПРОЄКТУ</w:t>
            </w:r>
          </w:p>
          <w:p w:rsidR="00000000" w:rsidDel="00000000" w:rsidP="00000000" w:rsidRDefault="00000000" w:rsidRPr="00000000" w14:paraId="00000075">
            <w:pPr>
              <w:spacing w:after="240" w:before="12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(в порядку розташування в проєкті)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after="240" w:before="12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ХРОНОМЕТРАЖ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after="120" w:before="12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ФУНКЦІЯ</w:t>
            </w:r>
          </w:p>
          <w:p w:rsidR="00000000" w:rsidDel="00000000" w:rsidP="00000000" w:rsidRDefault="00000000" w:rsidRPr="00000000" w14:paraId="00000078">
            <w:pPr>
              <w:spacing w:after="120" w:before="12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(яку функцію виконує кожен елемент самостійно та як частина проєкту)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after="240" w:before="12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РЕАЛІЗАЦІЯ</w:t>
            </w:r>
          </w:p>
          <w:p w:rsidR="00000000" w:rsidDel="00000000" w:rsidP="00000000" w:rsidRDefault="00000000" w:rsidRPr="00000000" w14:paraId="0000007A">
            <w:pPr>
              <w:spacing w:after="240" w:before="12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(технології, візуалізація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after="120" w:before="12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ТЕЛЕПЛАТФОРМА</w:t>
            </w:r>
          </w:p>
        </w:tc>
      </w:tr>
    </w:tbl>
    <w:p w:rsidR="00000000" w:rsidDel="00000000" w:rsidP="00000000" w:rsidRDefault="00000000" w:rsidRPr="00000000" w14:paraId="00000081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77"/>
        <w:gridCol w:w="1750"/>
        <w:gridCol w:w="2676"/>
        <w:gridCol w:w="2922"/>
        <w:tblGridChange w:id="0">
          <w:tblGrid>
            <w:gridCol w:w="1677"/>
            <w:gridCol w:w="1750"/>
            <w:gridCol w:w="2676"/>
            <w:gridCol w:w="2922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spacing w:after="240" w:before="240" w:line="240" w:lineRule="auto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120" w:before="12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YouTube</w:t>
      </w:r>
    </w:p>
    <w:p w:rsidR="00000000" w:rsidDel="00000000" w:rsidP="00000000" w:rsidRDefault="00000000" w:rsidRPr="00000000" w14:paraId="000000B0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Технічно адаптована телепрограма під вимоги YouTube </w:t>
      </w:r>
    </w:p>
    <w:tbl>
      <w:tblPr>
        <w:tblStyle w:val="Table6"/>
        <w:tblW w:w="90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1"/>
        <w:gridCol w:w="800"/>
        <w:gridCol w:w="2534"/>
        <w:gridCol w:w="4580"/>
        <w:tblGridChange w:id="0">
          <w:tblGrid>
            <w:gridCol w:w="1111"/>
            <w:gridCol w:w="800"/>
            <w:gridCol w:w="2534"/>
            <w:gridCol w:w="4580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widowControl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1"/>
        <w:gridCol w:w="548"/>
        <w:gridCol w:w="2623"/>
        <w:gridCol w:w="4743"/>
        <w:tblGridChange w:id="0">
          <w:tblGrid>
            <w:gridCol w:w="1111"/>
            <w:gridCol w:w="548"/>
            <w:gridCol w:w="2623"/>
            <w:gridCol w:w="4743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spacing w:after="120" w:before="12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FACEBOOK (caption videо)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widowControl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1"/>
        <w:gridCol w:w="548"/>
        <w:gridCol w:w="2623"/>
        <w:gridCol w:w="4743"/>
        <w:tblGridChange w:id="0">
          <w:tblGrid>
            <w:gridCol w:w="1111"/>
            <w:gridCol w:w="548"/>
            <w:gridCol w:w="2623"/>
            <w:gridCol w:w="4743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spacing w:after="120" w:before="12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INSTAGRAM (stories)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widowControl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1"/>
        <w:gridCol w:w="548"/>
        <w:gridCol w:w="2623"/>
        <w:gridCol w:w="4743"/>
        <w:tblGridChange w:id="0">
          <w:tblGrid>
            <w:gridCol w:w="1111"/>
            <w:gridCol w:w="548"/>
            <w:gridCol w:w="2623"/>
            <w:gridCol w:w="4743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spacing w:after="120" w:before="12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ПОДКАСТИ (опційно)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ПРАВА ІНТЕЛЕКТУАЛЬНОЇ ВЛАСНОСТІ</w:t>
      </w:r>
    </w:p>
    <w:p w:rsidR="00000000" w:rsidDel="00000000" w:rsidP="00000000" w:rsidRDefault="00000000" w:rsidRPr="00000000" w14:paraId="0000011F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</w:t>
      </w:r>
    </w:p>
    <w:tbl>
      <w:tblPr>
        <w:tblStyle w:val="Table10"/>
        <w:tblW w:w="9007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2"/>
        <w:gridCol w:w="1950"/>
        <w:gridCol w:w="1695"/>
        <w:gridCol w:w="1935"/>
        <w:gridCol w:w="1380"/>
        <w:gridCol w:w="1575"/>
        <w:tblGridChange w:id="0">
          <w:tblGrid>
            <w:gridCol w:w="472"/>
            <w:gridCol w:w="1950"/>
            <w:gridCol w:w="1695"/>
            <w:gridCol w:w="1935"/>
            <w:gridCol w:w="1380"/>
            <w:gridCol w:w="15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rtl w:val="0"/>
              </w:rPr>
              <w:t xml:space="preserve">Види та перелік</w:t>
            </w:r>
          </w:p>
          <w:p w:rsidR="00000000" w:rsidDel="00000000" w:rsidP="00000000" w:rsidRDefault="00000000" w:rsidRPr="00000000" w14:paraId="00000122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rtl w:val="0"/>
              </w:rPr>
              <w:t xml:space="preserve">об’єктів ІВ для використання в проєкті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rtl w:val="0"/>
              </w:rPr>
              <w:t xml:space="preserve">Види прав ІВ для проєкту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rtl w:val="0"/>
              </w:rPr>
              <w:t xml:space="preserve">Вартість прав ІВ для проєкту 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rtl w:val="0"/>
              </w:rPr>
              <w:t xml:space="preserve">Cпеціальні умови щодо прав ІВ в проєкті</w:t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Назва об’єкту 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Власник прав ІВ</w:t>
            </w:r>
          </w:p>
          <w:p w:rsidR="00000000" w:rsidDel="00000000" w:rsidP="00000000" w:rsidRDefault="00000000" w:rsidRPr="00000000" w14:paraId="0000012B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tabs>
                <w:tab w:val="left" w:pos="567"/>
                <w:tab w:val="left" w:pos="600"/>
                <w:tab w:val="left" w:pos="1418"/>
              </w:tabs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tabs>
                <w:tab w:val="left" w:pos="567"/>
                <w:tab w:val="left" w:pos="1418"/>
              </w:tabs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tabs>
                <w:tab w:val="left" w:pos="567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266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8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rtl w:val="0"/>
              </w:rPr>
              <w:t xml:space="preserve">Разом: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13B">
      <w:pPr>
        <w:spacing w:after="240" w:before="240" w:line="240" w:lineRule="auto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*примітка:</w:t>
      </w:r>
    </w:p>
    <w:p w:rsidR="00000000" w:rsidDel="00000000" w:rsidP="00000000" w:rsidRDefault="00000000" w:rsidRPr="00000000" w14:paraId="0000013C">
      <w:pPr>
        <w:spacing w:after="240" w:before="240" w:line="240" w:lineRule="auto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По завершенню виробництва проєкту права належатимуть АТ НСТУ </w:t>
      </w:r>
    </w:p>
    <w:p w:rsidR="00000000" w:rsidDel="00000000" w:rsidP="00000000" w:rsidRDefault="00000000" w:rsidRPr="00000000" w14:paraId="0000013D">
      <w:pPr>
        <w:spacing w:after="240" w:before="240" w:line="240" w:lineRule="auto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(1) Вказується точний перелік об’єктів ІВ, які заплановані до використання в проєкті.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разі неможливості точно визначити кількість та назви об’єктів ІВ до початку проєкту, зазначається орієнтовна запланована кількість об’єктів ІВ та їх види (функціональне значення) для проєкту.</w:t>
      </w:r>
    </w:p>
    <w:p w:rsidR="00000000" w:rsidDel="00000000" w:rsidP="00000000" w:rsidRDefault="00000000" w:rsidRPr="00000000" w14:paraId="0000013E">
      <w:pPr>
        <w:numPr>
          <w:ilvl w:val="0"/>
          <w:numId w:val="2"/>
        </w:numPr>
        <w:spacing w:after="0" w:afterAutospacing="0" w:before="24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(2)  Суми, заплановані (забюджетовані) щодо визначених об’єктів ІВ (1) до оплати безпосередньо за права ІВ.</w:t>
      </w:r>
    </w:p>
    <w:p w:rsidR="00000000" w:rsidDel="00000000" w:rsidP="00000000" w:rsidRDefault="00000000" w:rsidRPr="00000000" w14:paraId="0000013F">
      <w:pPr>
        <w:numPr>
          <w:ilvl w:val="0"/>
          <w:numId w:val="2"/>
        </w:numPr>
        <w:spacing w:after="240" w:before="0" w:beforeAutospacing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(3)  Вказуються власники майнових прав ІВ або особи, які мають право передавати або надавати права на умовах ліцензії для проєкту - АТ “НСТУ” або сторонні особи (підтверджені або задекларовані власники майнових прав ІВ, які необхідні для проєкту).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ВИМОГИ ДО ОБЛАДНАННЯ</w:t>
      </w:r>
    </w:p>
    <w:tbl>
      <w:tblPr>
        <w:tblStyle w:val="Table11"/>
        <w:tblW w:w="9045.0" w:type="dxa"/>
        <w:jc w:val="left"/>
        <w:tblInd w:w="-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40"/>
        <w:gridCol w:w="2220"/>
        <w:gridCol w:w="2265"/>
        <w:gridCol w:w="2220"/>
        <w:tblGridChange w:id="0">
          <w:tblGrid>
            <w:gridCol w:w="2340"/>
            <w:gridCol w:w="2220"/>
            <w:gridCol w:w="2265"/>
            <w:gridCol w:w="2220"/>
          </w:tblGrid>
        </w:tblGridChange>
      </w:tblGrid>
      <w:tr>
        <w:trPr>
          <w:cantSplit w:val="0"/>
          <w:trHeight w:val="1535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ТИП ОБЛАДНАННЯ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МОДЕЛЬ</w:t>
            </w:r>
          </w:p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КІЛЬКІСТЬ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ФОРМАТ ТА ТИП</w:t>
            </w:r>
          </w:p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(HD, SD, 16 на 9, 4 на 3)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60.136718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19.9609375" w:hRule="atLeast"/>
          <w:tblHeader w:val="0"/>
        </w:trPr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